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дошкольное образовательное учреждение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«Детский сад № 1»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(МБДОУ Детский сад № 1)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20.01.2024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г. Энск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Об утверждении плана основных мероприятий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МБДОУ Детский сад № 1,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посвященных Году семьи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</w:t>
      </w:r>
      <w:r>
        <w:rPr>
          <w:rFonts w:hAnsi="Times New Roman" w:cs="Times New Roman"/>
          <w:color w:val="000000"/>
          <w:sz w:val="24"/>
          <w:szCs w:val="24"/>
        </w:rPr>
        <w:t>Указом Президента РФ от 22.11.2023 № 875</w:t>
      </w:r>
      <w:r>
        <w:rPr>
          <w:rFonts w:hAnsi="Times New Roman" w:cs="Times New Roman"/>
          <w:color w:val="000000"/>
          <w:sz w:val="24"/>
          <w:szCs w:val="24"/>
        </w:rPr>
        <w:t xml:space="preserve"> «О проведении в Российской Федерации Года семьи», </w:t>
      </w:r>
      <w:r>
        <w:rPr>
          <w:rFonts w:hAnsi="Times New Roman" w:cs="Times New Roman"/>
          <w:color w:val="000000"/>
          <w:sz w:val="24"/>
          <w:szCs w:val="24"/>
        </w:rPr>
        <w:t xml:space="preserve">распоряжением Правительства Энской области от 10.01.2024 № 11-р «Об утверждении плана основных мероприятий на 2024 год по проведению в </w:t>
      </w:r>
      <w:r>
        <w:rPr>
          <w:rFonts w:hAnsi="Times New Roman" w:cs="Times New Roman"/>
          <w:color w:val="000000"/>
          <w:sz w:val="24"/>
          <w:szCs w:val="24"/>
        </w:rPr>
        <w:t xml:space="preserve">Энской области </w:t>
      </w:r>
      <w:r>
        <w:rPr>
          <w:rFonts w:hAnsi="Times New Roman" w:cs="Times New Roman"/>
          <w:color w:val="000000"/>
          <w:sz w:val="24"/>
          <w:szCs w:val="24"/>
        </w:rPr>
        <w:t xml:space="preserve"> Года семьи»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Утвердить прилагаемый к настоящему приказу план основных мероприятий </w:t>
      </w:r>
      <w:r>
        <w:rPr>
          <w:rFonts w:hAnsi="Times New Roman" w:cs="Times New Roman"/>
          <w:color w:val="000000"/>
          <w:sz w:val="24"/>
          <w:szCs w:val="24"/>
        </w:rPr>
        <w:t>МБДОУ Детский сад № 1</w:t>
      </w:r>
      <w:r>
        <w:rPr>
          <w:rFonts w:hAnsi="Times New Roman" w:cs="Times New Roman"/>
          <w:color w:val="000000"/>
          <w:sz w:val="24"/>
          <w:szCs w:val="24"/>
        </w:rPr>
        <w:t>, посвященных Году семьи (далее – План).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Старшему воспитателю Мироновой С.В.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контролировать исполнение Плана;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ежемесячно в срок до 5-го числа каждого месяца предоставлять в департамент государственной политики в сфере воспитания города Энска информацию о ходе выполнения Плана;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обеспечить взаимодействие со </w:t>
      </w:r>
      <w:r>
        <w:rPr>
          <w:rFonts w:hAnsi="Times New Roman" w:cs="Times New Roman"/>
          <w:color w:val="000000"/>
          <w:sz w:val="24"/>
          <w:szCs w:val="24"/>
        </w:rPr>
        <w:t>специалистами учреждения социальной защиты, охраны детства, благотворительными организациями, центрами содействия семейному воспитанию по вопросам реализации совместных мероприятий в рамках Года семьи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ежемесячно в срок до 10-го числа каждого месяца</w:t>
      </w:r>
      <w:r>
        <w:rPr>
          <w:rFonts w:hAnsi="Times New Roman" w:cs="Times New Roman"/>
          <w:color w:val="000000"/>
          <w:sz w:val="24"/>
          <w:szCs w:val="24"/>
        </w:rPr>
        <w:t xml:space="preserve"> освещать мероприятия о событиях Года семьи на сайте и информационных стендах </w:t>
      </w:r>
      <w:r>
        <w:rPr>
          <w:rFonts w:hAnsi="Times New Roman" w:cs="Times New Roman"/>
          <w:color w:val="000000"/>
          <w:sz w:val="24"/>
          <w:szCs w:val="24"/>
        </w:rPr>
        <w:t>МБДОУ Детский сад № 1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3. </w:t>
      </w:r>
      <w:r>
        <w:rPr>
          <w:rFonts w:hAnsi="Times New Roman" w:cs="Times New Roman"/>
          <w:color w:val="000000"/>
          <w:sz w:val="24"/>
          <w:szCs w:val="24"/>
        </w:rPr>
        <w:t>Заместителю заведующего по административно-хозяйственной работе Савельевой Н.Р.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обеспечить организационно-техническое сопровождение мероприятий плана;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подготовить поправки к ПФХД </w:t>
      </w:r>
      <w:r>
        <w:rPr>
          <w:rFonts w:hAnsi="Times New Roman" w:cs="Times New Roman"/>
          <w:color w:val="000000"/>
          <w:sz w:val="24"/>
          <w:szCs w:val="24"/>
        </w:rPr>
        <w:t>МБДОУ Детский сад № 1</w:t>
      </w:r>
      <w:r>
        <w:rPr>
          <w:rFonts w:hAnsi="Times New Roman" w:cs="Times New Roman"/>
          <w:color w:val="000000"/>
          <w:sz w:val="24"/>
          <w:szCs w:val="24"/>
        </w:rPr>
        <w:t>, направленные на финансовое обеспечение мероприятий Плана.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4. </w:t>
      </w:r>
      <w:r>
        <w:rPr>
          <w:rFonts w:hAnsi="Times New Roman" w:cs="Times New Roman"/>
          <w:color w:val="000000"/>
          <w:sz w:val="24"/>
          <w:szCs w:val="24"/>
        </w:rPr>
        <w:t>Секретарю Петренко А.П.</w:t>
      </w:r>
      <w:r>
        <w:rPr>
          <w:rFonts w:hAnsi="Times New Roman" w:cs="Times New Roman"/>
          <w:color w:val="000000"/>
          <w:sz w:val="24"/>
          <w:szCs w:val="24"/>
        </w:rPr>
        <w:t xml:space="preserve"> довести настоящий приказ и приложения к нему до сведения указанных в них работников под подпись.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Контроль исполнения настоящего приказа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ставляю за 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Заведующий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Глебова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Е.А. Глебова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Яхункина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20.01.2024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М.А. Яхункина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дело 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67-14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за 202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год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Секретарь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Светлова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28.02.2024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к приказу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МБДОУ Детский сад № 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20.01.2024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ПЛАН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основных мероприятий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МБДОУ Детский сад №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 посвященных Году семьи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5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624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 проведения</w:t>
            </w:r>
          </w:p>
        </w:tc>
        <w:tc>
          <w:tcPr>
            <w:tcW w:w="198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Ответственные исполнители</w:t>
            </w:r>
          </w:p>
        </w:tc>
      </w:tr>
      <w:tr>
        <w:trPr>
          <w:trHeight w:val="0"/>
        </w:trPr>
        <w:tc>
          <w:tcPr>
            <w:tcW w:w="9027" w:type="dxa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 Организационно-праздничные мероприятия</w:t>
            </w:r>
          </w:p>
        </w:tc>
      </w:tr>
      <w:tr>
        <w:trPr>
          <w:trHeight w:val="0"/>
        </w:trPr>
        <w:tc>
          <w:tcPr>
            <w:tcW w:w="532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Торжественный утренник, посвященный открытию Года семьи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Старший воспитатель, музыкальный руководитель</w:t>
            </w:r>
          </w:p>
        </w:tc>
      </w:tr>
      <w:tr>
        <w:trPr>
          <w:trHeight w:val="0"/>
        </w:trPr>
        <w:tc>
          <w:tcPr>
            <w:tcW w:w="532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Торжественный утренник в честь закрытия Года семьи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Старший воспитатель, музыкальный руководитель</w:t>
            </w:r>
          </w:p>
        </w:tc>
      </w:tr>
      <w:tr>
        <w:trPr>
          <w:trHeight w:val="0"/>
        </w:trPr>
        <w:tc>
          <w:tcPr>
            <w:tcW w:w="9027" w:type="dxa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2. Мероприятия, направленные на популяризацию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сохранения традиционных семейных ценностей</w:t>
            </w:r>
          </w:p>
        </w:tc>
      </w:tr>
      <w:tr>
        <w:trPr>
          <w:trHeight w:val="0"/>
        </w:trPr>
        <w:tc>
          <w:tcPr>
            <w:tcW w:w="532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Праздник «Наша дружная семья»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</w:tr>
      <w:tr>
        <w:trPr>
          <w:trHeight w:val="0"/>
        </w:trPr>
        <w:tc>
          <w:tcPr>
            <w:tcW w:w="532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здоровья для детей и родителей «Зимние забавы»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Медработник, старший воспитатель</w:t>
            </w:r>
          </w:p>
        </w:tc>
      </w:tr>
      <w:tr>
        <w:trPr>
          <w:trHeight w:val="0"/>
        </w:trPr>
        <w:tc>
          <w:tcPr>
            <w:tcW w:w="532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«Связь трех поколений»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</w:tr>
      <w:tr>
        <w:trPr>
          <w:trHeight w:val="0"/>
        </w:trPr>
        <w:tc>
          <w:tcPr>
            <w:tcW w:w="532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Конкурсно-развлекательная программа «А ну-ка, дедушки!»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</w:tr>
      <w:tr>
        <w:trPr>
          <w:trHeight w:val="0"/>
        </w:trPr>
        <w:tc>
          <w:tcPr>
            <w:tcW w:w="532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Выставка детских рисунков «Моя семья!»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</w:tr>
      <w:tr>
        <w:trPr>
          <w:trHeight w:val="0"/>
        </w:trPr>
        <w:tc>
          <w:tcPr>
            <w:tcW w:w="532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Спортивные состязания «Папа и я – Богатырская семья»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Инструктор по физической культуре</w:t>
            </w:r>
          </w:p>
        </w:tc>
      </w:tr>
      <w:tr>
        <w:trPr>
          <w:trHeight w:val="0"/>
        </w:trPr>
        <w:tc>
          <w:tcPr>
            <w:tcW w:w="532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рисунков «Мамочка – любимая, родная»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</w:tr>
      <w:tr>
        <w:trPr>
          <w:trHeight w:val="0"/>
        </w:trPr>
        <w:tc>
          <w:tcPr>
            <w:tcW w:w="532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Выставка-вернисаж «Семейный калейдоскоп»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Музыкальный руководитель</w:t>
            </w:r>
          </w:p>
        </w:tc>
      </w:tr>
      <w:tr>
        <w:trPr>
          <w:trHeight w:val="0"/>
        </w:trPr>
        <w:tc>
          <w:tcPr>
            <w:tcW w:w="532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Праздник «День брата и сестры»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Музыкальный руководитель</w:t>
            </w:r>
          </w:p>
        </w:tc>
      </w:tr>
      <w:tr>
        <w:trPr>
          <w:trHeight w:val="0"/>
        </w:trPr>
        <w:tc>
          <w:tcPr>
            <w:tcW w:w="532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детско-родительского творчества среди старших и подготовительных групп «Семейное древо»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</w:tr>
      <w:tr>
        <w:trPr>
          <w:trHeight w:val="0"/>
        </w:trPr>
        <w:tc>
          <w:tcPr>
            <w:tcW w:w="532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чтецов «Родные люди»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Воспитатели групп</w:t>
            </w:r>
          </w:p>
        </w:tc>
      </w:tr>
      <w:tr>
        <w:trPr>
          <w:trHeight w:val="0"/>
        </w:trPr>
        <w:tc>
          <w:tcPr>
            <w:tcW w:w="532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Праздник, посвященный Международному дню семьи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 мая</w:t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</w:tr>
      <w:tr>
        <w:trPr>
          <w:trHeight w:val="0"/>
        </w:trPr>
        <w:tc>
          <w:tcPr>
            <w:tcW w:w="532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Спортивный праздник «Неразлучные друзья – взрослые и дети»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Инструктор по физической культуре</w:t>
            </w:r>
          </w:p>
        </w:tc>
      </w:tr>
      <w:tr>
        <w:trPr>
          <w:trHeight w:val="0"/>
        </w:trPr>
        <w:tc>
          <w:tcPr>
            <w:tcW w:w="532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рисунка на асфальте «Моя семья»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Июнь</w:t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</w:tr>
      <w:tr>
        <w:trPr>
          <w:trHeight w:val="0"/>
        </w:trPr>
        <w:tc>
          <w:tcPr>
            <w:tcW w:w="532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Акция «Моя семья»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Старший воспитатель, воспитатели групп</w:t>
            </w:r>
          </w:p>
        </w:tc>
      </w:tr>
      <w:tr>
        <w:trPr>
          <w:trHeight w:val="0"/>
        </w:trPr>
        <w:tc>
          <w:tcPr>
            <w:tcW w:w="532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Праздник «День семьи, любви и верности»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Музыкальный руководитель</w:t>
            </w:r>
          </w:p>
        </w:tc>
      </w:tr>
      <w:tr>
        <w:trPr>
          <w:trHeight w:val="0"/>
        </w:trPr>
        <w:tc>
          <w:tcPr>
            <w:tcW w:w="532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Спортивный праздник для детей и родителей «Вот и лето прошло»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Инструктор по физической культуре</w:t>
            </w:r>
          </w:p>
        </w:tc>
      </w:tr>
      <w:tr>
        <w:trPr>
          <w:trHeight w:val="0"/>
        </w:trPr>
        <w:tc>
          <w:tcPr>
            <w:tcW w:w="532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здоровья детей и родителей «Знатоки осеннего леса»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Медработник</w:t>
            </w:r>
          </w:p>
        </w:tc>
      </w:tr>
      <w:tr>
        <w:trPr>
          <w:trHeight w:val="0"/>
        </w:trPr>
        <w:tc>
          <w:tcPr>
            <w:tcW w:w="532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Выставка совместных работ детей и родителей из природного материала «Осенние фантазии»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</w:tr>
      <w:tr>
        <w:trPr>
          <w:trHeight w:val="0"/>
        </w:trPr>
        <w:tc>
          <w:tcPr>
            <w:tcW w:w="532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Праздничное мероприятие, посвященное Дню отца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Музыкальный руководитель</w:t>
            </w:r>
          </w:p>
        </w:tc>
      </w:tr>
      <w:tr>
        <w:trPr>
          <w:trHeight w:val="0"/>
        </w:trPr>
        <w:tc>
          <w:tcPr>
            <w:tcW w:w="532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Неделя тематических мероприятий, посвященных Дню Матери (конкурсы стихов, рисунков, концертная программа)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Последняя неделя ноября</w:t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Музыкальный руководитель</w:t>
            </w:r>
          </w:p>
        </w:tc>
      </w:tr>
      <w:tr>
        <w:trPr>
          <w:trHeight w:val="0"/>
        </w:trPr>
        <w:tc>
          <w:tcPr>
            <w:tcW w:w="532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Семейный спортивный праздник «Зимние забавы»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Инструктор по физической культуре</w:t>
            </w:r>
          </w:p>
        </w:tc>
      </w:tr>
      <w:tr>
        <w:trPr>
          <w:trHeight w:val="0"/>
        </w:trPr>
        <w:tc>
          <w:tcPr>
            <w:tcW w:w="532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семейных талантов «Мастерская Деда Мороза!»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</w:tr>
      <w:tr>
        <w:trPr>
          <w:trHeight w:val="0"/>
        </w:trPr>
        <w:tc>
          <w:tcPr>
            <w:tcW w:w="532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Просмотр мультиков/фотовыставок «Семья»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Воспитатели групп</w:t>
            </w:r>
          </w:p>
        </w:tc>
      </w:tr>
      <w:tr>
        <w:trPr>
          <w:trHeight w:val="0"/>
        </w:trPr>
        <w:tc>
          <w:tcPr>
            <w:tcW w:w="532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Книжная выставка «Читаем всей семьей»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</w:tr>
      <w:tr>
        <w:trPr>
          <w:trHeight w:val="0"/>
        </w:trPr>
        <w:tc>
          <w:tcPr>
            <w:tcW w:w="532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Участие в районных соревнованиях «Спортивная семья»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Заведующий</w:t>
            </w:r>
          </w:p>
        </w:tc>
      </w:tr>
      <w:tr>
        <w:trPr>
          <w:trHeight w:val="0"/>
        </w:trPr>
        <w:tc>
          <w:tcPr>
            <w:tcW w:w="9027" w:type="dxa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 Мероприятия по повышению компетентности родителей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 вопросах семейного воспитания, оказание помощи семьям и детям</w:t>
            </w:r>
          </w:p>
        </w:tc>
      </w:tr>
      <w:tr>
        <w:trPr>
          <w:trHeight w:val="0"/>
        </w:trPr>
        <w:tc>
          <w:tcPr>
            <w:tcW w:w="532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Круглый стол «Ключ семейного счастья!»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Педагог-психолог</w:t>
            </w:r>
          </w:p>
        </w:tc>
      </w:tr>
      <w:tr>
        <w:trPr>
          <w:trHeight w:val="0"/>
        </w:trPr>
        <w:tc>
          <w:tcPr>
            <w:tcW w:w="532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Психолого-педагогические тренинги «Роль матери и отца в развитии ребенка в младшем возрасте»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Март, сентябрь</w:t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Педагог-психолог</w:t>
            </w:r>
          </w:p>
        </w:tc>
      </w:tr>
      <w:tr>
        <w:trPr>
          <w:trHeight w:val="0"/>
        </w:trPr>
        <w:tc>
          <w:tcPr>
            <w:tcW w:w="532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Родительское собрание «Роль книги в жизни семьи»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</w:tr>
      <w:tr>
        <w:trPr>
          <w:trHeight w:val="0"/>
        </w:trPr>
        <w:tc>
          <w:tcPr>
            <w:tcW w:w="532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Информационно-методические семинары по вопросам проблем семьи, проводимые специалистами учреждения социальной защиты, охраны детства, благотворительными организациями, центрами содействия семейному воспитанию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Заведующий, старший воспитатель</w:t>
            </w:r>
          </w:p>
        </w:tc>
      </w:tr>
      <w:tr>
        <w:trPr>
          <w:trHeight w:val="0"/>
        </w:trPr>
        <w:tc>
          <w:tcPr>
            <w:tcW w:w="532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Выпуск семейных газет здоровья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Медработник</w:t>
            </w:r>
          </w:p>
        </w:tc>
      </w:tr>
      <w:tr>
        <w:trPr>
          <w:trHeight w:val="0"/>
        </w:trPr>
        <w:tc>
          <w:tcPr>
            <w:tcW w:w="532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Индивидуальные консультации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течение года по запросам</w:t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Педагогические работники в рамках своей компетенции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75725d2382d24ca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